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BD2D" w14:textId="1CAB8BF8" w:rsidR="00DD427E" w:rsidRDefault="003C1DB4" w:rsidP="003C1DB4">
      <w:pPr>
        <w:pStyle w:val="Heading1"/>
        <w:rPr>
          <w:lang w:val="en-US"/>
        </w:rPr>
      </w:pPr>
      <w:r>
        <w:rPr>
          <w:lang w:val="en-US"/>
        </w:rPr>
        <w:t>Lottery Return Form</w:t>
      </w:r>
    </w:p>
    <w:p w14:paraId="4143145D" w14:textId="7E09F34C" w:rsidR="003C1DB4" w:rsidRDefault="003C1DB4" w:rsidP="003C1DB4">
      <w:pPr>
        <w:rPr>
          <w:lang w:val="en-US"/>
        </w:rPr>
      </w:pPr>
      <w:r>
        <w:rPr>
          <w:lang w:val="en-US"/>
        </w:rPr>
        <w:t>Return is required within three months of the draw taking place.</w:t>
      </w:r>
    </w:p>
    <w:p w14:paraId="1AB7530A" w14:textId="05F96D38" w:rsidR="003C1DB4" w:rsidRDefault="00ED2D5F" w:rsidP="003C1DB4">
      <w:pPr>
        <w:rPr>
          <w:lang w:val="en-US"/>
        </w:rPr>
      </w:pPr>
      <w:r>
        <w:rPr>
          <w:lang w:val="en-US"/>
        </w:rPr>
        <w:pict w14:anchorId="4CDFB4DD">
          <v:rect id="_x0000_i1025" style="width:0;height:1.5pt" o:hralign="center" o:hrstd="t" o:hr="t" fillcolor="#a0a0a0" stroked="f"/>
        </w:pict>
      </w:r>
    </w:p>
    <w:p w14:paraId="2C7804BE" w14:textId="2C1593EB" w:rsidR="003C1DB4" w:rsidRDefault="003C1DB4" w:rsidP="003C1DB4">
      <w:pPr>
        <w:rPr>
          <w:lang w:val="en-US"/>
        </w:rPr>
      </w:pPr>
      <w:r>
        <w:rPr>
          <w:lang w:val="en-US"/>
        </w:rPr>
        <w:t>Name of Lottery (as it appears on Registration Certificate):</w:t>
      </w:r>
    </w:p>
    <w:p w14:paraId="173D7747" w14:textId="6A502B5C" w:rsidR="003C1DB4" w:rsidRDefault="003C1DB4" w:rsidP="00F77C7B">
      <w:pPr>
        <w:tabs>
          <w:tab w:val="left" w:pos="2880"/>
        </w:tabs>
      </w:pP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75B200F4" w14:textId="20B899B6" w:rsidR="00F77C7B" w:rsidRDefault="003C1DB4" w:rsidP="003C1DB4">
      <w:r>
        <w:t>Registration Number:</w:t>
      </w:r>
    </w:p>
    <w:p w14:paraId="4706D017" w14:textId="7AD91971" w:rsidR="003C1DB4" w:rsidRPr="00F77C7B" w:rsidRDefault="003C1DB4" w:rsidP="003C1DB4">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29258DAB" w14:textId="64EDA49F" w:rsidR="00F77C7B" w:rsidRDefault="003C1DB4" w:rsidP="00F77C7B">
      <w:pPr>
        <w:tabs>
          <w:tab w:val="left" w:pos="2880"/>
        </w:tabs>
        <w:rPr>
          <w:lang w:val="en-US"/>
        </w:rPr>
      </w:pPr>
      <w:r>
        <w:rPr>
          <w:lang w:val="en-US"/>
        </w:rPr>
        <w:t>Name of Promoter:</w:t>
      </w:r>
    </w:p>
    <w:p w14:paraId="638659C6" w14:textId="48DB890D" w:rsidR="003C1DB4" w:rsidRDefault="003C1DB4" w:rsidP="00F77C7B">
      <w:pPr>
        <w:tabs>
          <w:tab w:val="left" w:pos="2880"/>
        </w:tabs>
        <w:rPr>
          <w:lang w:val="en-US"/>
        </w:rPr>
      </w:pP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41C0829D" w14:textId="77777777" w:rsidR="00F77C7B" w:rsidRDefault="003C1DB4" w:rsidP="003C1DB4">
      <w:pPr>
        <w:rPr>
          <w:lang w:val="en-US"/>
        </w:rPr>
      </w:pPr>
      <w:r>
        <w:rPr>
          <w:lang w:val="en-US"/>
        </w:rPr>
        <w:t>Address of Promoter:</w:t>
      </w:r>
    </w:p>
    <w:p w14:paraId="71D835D4" w14:textId="61422634" w:rsidR="003C1DB4" w:rsidRPr="003C1DB4" w:rsidRDefault="003C1DB4" w:rsidP="003C1DB4">
      <w:pPr>
        <w:rPr>
          <w:lang w:val="en-US"/>
        </w:rPr>
      </w:pP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01DD8B1C" w14:textId="2DAB0CD0" w:rsidR="003C1DB4" w:rsidRDefault="00ED2D5F" w:rsidP="003C1DB4">
      <w:pPr>
        <w:rPr>
          <w:lang w:val="en-US"/>
        </w:rPr>
      </w:pPr>
      <w:r>
        <w:rPr>
          <w:lang w:val="en-US"/>
        </w:rPr>
        <w:pict w14:anchorId="7EDE352D">
          <v:rect id="_x0000_i1026" style="width:0;height:1.5pt" o:hralign="center" o:hrstd="t" o:hr="t" fillcolor="#a0a0a0" stroked="f"/>
        </w:pict>
      </w:r>
    </w:p>
    <w:p w14:paraId="3C966CC9" w14:textId="7B23028F" w:rsidR="003C1DB4" w:rsidRPr="003C1DB4" w:rsidRDefault="003C1DB4" w:rsidP="003C1DB4">
      <w:pPr>
        <w:rPr>
          <w:b/>
          <w:bCs/>
          <w:lang w:val="en-US"/>
        </w:rPr>
      </w:pPr>
      <w:r w:rsidRPr="003C1DB4">
        <w:rPr>
          <w:b/>
          <w:bCs/>
          <w:lang w:val="en-US"/>
        </w:rPr>
        <w:t>If a ‘Grand Draw’ took place, please enclose a copy of the ticket.</w:t>
      </w:r>
    </w:p>
    <w:p w14:paraId="18A588EB" w14:textId="303DDB9C" w:rsidR="003C1DB4" w:rsidRDefault="003C1DB4" w:rsidP="003C1DB4">
      <w:pPr>
        <w:rPr>
          <w:lang w:val="en-US"/>
        </w:rPr>
      </w:pPr>
      <w:r>
        <w:rPr>
          <w:lang w:val="en-US"/>
        </w:rPr>
        <w:t>The society registered by the above mentioned Local Authority for the purposes of Paragraph 39 of schedule 11 of the Gambling Ac</w:t>
      </w:r>
      <w:r w:rsidR="00F77C7B">
        <w:rPr>
          <w:lang w:val="en-US"/>
        </w:rPr>
        <w:t>t</w:t>
      </w:r>
      <w:r>
        <w:rPr>
          <w:lang w:val="en-US"/>
        </w:rPr>
        <w:t xml:space="preserve"> 2005 </w:t>
      </w:r>
      <w:r w:rsidRPr="003C1DB4">
        <w:rPr>
          <w:b/>
          <w:bCs/>
          <w:lang w:val="en-US"/>
        </w:rPr>
        <w:t>hereby states</w:t>
      </w:r>
      <w:r>
        <w:rPr>
          <w:lang w:val="en-US"/>
        </w:rPr>
        <w:t xml:space="preserve"> as follows:</w:t>
      </w:r>
    </w:p>
    <w:p w14:paraId="6676CB21" w14:textId="476E22D7" w:rsidR="003C1DB4" w:rsidRPr="003C1DB4" w:rsidRDefault="003C1DB4" w:rsidP="003C1DB4">
      <w:pPr>
        <w:pStyle w:val="ListParagraph"/>
        <w:numPr>
          <w:ilvl w:val="0"/>
          <w:numId w:val="1"/>
        </w:numPr>
        <w:ind w:left="360"/>
        <w:rPr>
          <w:lang w:val="en-US"/>
        </w:rPr>
      </w:pPr>
      <w:r>
        <w:rPr>
          <w:lang w:val="en-US"/>
        </w:rPr>
        <w:t>The whole proceeds of the Lottery amount to:</w:t>
      </w:r>
      <w:r>
        <w:rPr>
          <w:lang w:val="en-US"/>
        </w:rPr>
        <w:tab/>
      </w:r>
      <w:r w:rsidRPr="003C1DB4">
        <w:rPr>
          <w:lang w:val="en-US"/>
        </w:rPr>
        <w:t>£</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1BD4548F" w14:textId="15962EB6" w:rsidR="003C1DB4" w:rsidRDefault="003C1DB4" w:rsidP="003C1DB4">
      <w:pPr>
        <w:pStyle w:val="ListParagraph"/>
        <w:numPr>
          <w:ilvl w:val="0"/>
          <w:numId w:val="1"/>
        </w:numPr>
        <w:ind w:left="360"/>
        <w:rPr>
          <w:lang w:val="en-US"/>
        </w:rPr>
      </w:pPr>
      <w:r>
        <w:rPr>
          <w:lang w:val="en-US"/>
        </w:rPr>
        <w:t>Out of the proceeds of the Lottery (not to exceed 80%)</w:t>
      </w:r>
    </w:p>
    <w:p w14:paraId="11097C6D" w14:textId="27C1EE21" w:rsidR="003C1DB4" w:rsidRPr="003C1DB4" w:rsidRDefault="003C1DB4" w:rsidP="003C1DB4">
      <w:pPr>
        <w:pStyle w:val="ListParagraph"/>
        <w:numPr>
          <w:ilvl w:val="0"/>
          <w:numId w:val="2"/>
        </w:numPr>
        <w:ind w:hanging="1080"/>
        <w:rPr>
          <w:lang w:val="en-US"/>
        </w:rPr>
      </w:pPr>
      <w:r w:rsidRPr="003C1DB4">
        <w:rPr>
          <w:lang w:val="en-US"/>
        </w:rPr>
        <w:t>Amount appropriated for expenses:</w:t>
      </w:r>
      <w:r>
        <w:rPr>
          <w:lang w:val="en-US"/>
        </w:rPr>
        <w:tab/>
      </w:r>
      <w:r w:rsidRPr="003C1DB4">
        <w:rPr>
          <w:lang w:val="en-US"/>
        </w:rPr>
        <w:t>£</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0E1199CA" w14:textId="47373E48" w:rsidR="003C1DB4" w:rsidRPr="003C1DB4" w:rsidRDefault="003C1DB4" w:rsidP="003C1DB4">
      <w:pPr>
        <w:pStyle w:val="ListParagraph"/>
        <w:numPr>
          <w:ilvl w:val="0"/>
          <w:numId w:val="2"/>
        </w:numPr>
        <w:tabs>
          <w:tab w:val="left" w:pos="5760"/>
        </w:tabs>
        <w:ind w:hanging="1080"/>
        <w:rPr>
          <w:lang w:val="en-US"/>
        </w:rPr>
      </w:pPr>
      <w:r>
        <w:rPr>
          <w:lang w:val="en-US"/>
        </w:rPr>
        <w:t>Amount appropriated for prizes:</w:t>
      </w:r>
      <w:r>
        <w:rPr>
          <w:lang w:val="en-US"/>
        </w:rPr>
        <w:tab/>
        <w:t>£</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7015D8A6" w14:textId="59218555" w:rsidR="003C1DB4" w:rsidRDefault="003C1DB4" w:rsidP="003C1DB4">
      <w:pPr>
        <w:tabs>
          <w:tab w:val="left" w:pos="5760"/>
        </w:tabs>
        <w:rPr>
          <w:lang w:val="en-US"/>
        </w:rPr>
      </w:pPr>
      <w:r>
        <w:rPr>
          <w:lang w:val="en-US"/>
        </w:rPr>
        <w:t>Please attach a list of any donated prizes and their approximate value.</w:t>
      </w:r>
    </w:p>
    <w:p w14:paraId="4C72D45E" w14:textId="04B147F4" w:rsidR="003C1DB4" w:rsidRDefault="003C1DB4" w:rsidP="003C1DB4">
      <w:pPr>
        <w:pStyle w:val="ListParagraph"/>
        <w:numPr>
          <w:ilvl w:val="0"/>
          <w:numId w:val="1"/>
        </w:numPr>
        <w:tabs>
          <w:tab w:val="left" w:pos="5760"/>
        </w:tabs>
        <w:ind w:left="360"/>
        <w:rPr>
          <w:lang w:val="en-US"/>
        </w:rPr>
      </w:pPr>
      <w:r>
        <w:rPr>
          <w:lang w:val="en-US"/>
        </w:rPr>
        <w:t>The following expenses were met other than from the proceeds of the Lottery:</w:t>
      </w:r>
    </w:p>
    <w:p w14:paraId="5B36247F" w14:textId="77777777" w:rsidR="00F77C7B" w:rsidRDefault="003C1DB4" w:rsidP="003C1DB4">
      <w:pPr>
        <w:pStyle w:val="ListParagraph"/>
        <w:tabs>
          <w:tab w:val="left" w:pos="5760"/>
        </w:tabs>
        <w:ind w:left="360"/>
        <w:sectPr w:rsidR="00F77C7B" w:rsidSect="00F77C7B">
          <w:headerReference w:type="default" r:id="rId7"/>
          <w:footerReference w:type="default" r:id="rId8"/>
          <w:type w:val="continuous"/>
          <w:pgSz w:w="11906" w:h="16838"/>
          <w:pgMar w:top="1440" w:right="1440" w:bottom="1440" w:left="1440" w:header="708" w:footer="708" w:gutter="0"/>
          <w:cols w:space="708"/>
          <w:docGrid w:linePitch="360"/>
        </w:sectPr>
      </w:pPr>
      <w:r>
        <w:rPr>
          <w:lang w:val="en-US"/>
        </w:rPr>
        <w:t>£</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r>
        <w:t xml:space="preserve"> for </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r>
        <w:t xml:space="preserve"> met by </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r>
        <w:t>.</w:t>
      </w:r>
    </w:p>
    <w:p w14:paraId="0E35187C" w14:textId="417F4D19" w:rsidR="003C1DB4" w:rsidRDefault="003C1DB4" w:rsidP="003C1DB4">
      <w:pPr>
        <w:pStyle w:val="ListParagraph"/>
        <w:keepNext/>
        <w:keepLines/>
        <w:numPr>
          <w:ilvl w:val="0"/>
          <w:numId w:val="1"/>
        </w:numPr>
        <w:tabs>
          <w:tab w:val="left" w:pos="5760"/>
        </w:tabs>
        <w:ind w:left="360"/>
      </w:pPr>
      <w:r>
        <w:lastRenderedPageBreak/>
        <w:t>After all deductions from the above, the following amount was applied for the purposes named below:</w:t>
      </w:r>
    </w:p>
    <w:p w14:paraId="4091538E" w14:textId="5F52906C" w:rsidR="003C1DB4" w:rsidRDefault="003C1DB4" w:rsidP="003C1DB4">
      <w:pPr>
        <w:pStyle w:val="ListParagraph"/>
        <w:keepNext/>
        <w:keepLines/>
        <w:tabs>
          <w:tab w:val="left" w:pos="5760"/>
        </w:tabs>
        <w:ind w:left="360"/>
      </w:pPr>
      <w:r>
        <w:t>£</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r>
        <w:t xml:space="preserve"> for the purpose of </w:t>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1624B19A" w14:textId="0BD148DF" w:rsidR="003C1DB4" w:rsidRDefault="00ED2D5F" w:rsidP="00F77C7B">
      <w:pPr>
        <w:tabs>
          <w:tab w:val="left" w:pos="3960"/>
          <w:tab w:val="left" w:pos="5760"/>
        </w:tabs>
      </w:pPr>
      <w:r>
        <w:rPr>
          <w:lang w:val="en-US"/>
        </w:rPr>
        <w:pict w14:anchorId="7CC8DE9C">
          <v:rect id="_x0000_i1027" style="width:0;height:1.5pt" o:hralign="center" o:hrstd="t" o:hr="t" fillcolor="#a0a0a0" stroked="f"/>
        </w:pict>
      </w:r>
      <w:r w:rsidR="003C1DB4" w:rsidRPr="00182B8A">
        <w:rPr>
          <w:b/>
          <w:bCs/>
        </w:rPr>
        <w:t>The date of the said Lottery was:</w:t>
      </w:r>
      <w:r w:rsidR="003C1DB4">
        <w:tab/>
      </w:r>
      <w:r w:rsidR="003C1DB4" w:rsidRPr="003C1DB4">
        <w:fldChar w:fldCharType="begin">
          <w:ffData>
            <w:name w:val="Text56"/>
            <w:enabled/>
            <w:calcOnExit w:val="0"/>
            <w:textInput/>
          </w:ffData>
        </w:fldChar>
      </w:r>
      <w:r w:rsidR="003C1DB4" w:rsidRPr="003C1DB4">
        <w:instrText xml:space="preserve"> FORMTEXT </w:instrText>
      </w:r>
      <w:r w:rsidR="003C1DB4" w:rsidRPr="003C1DB4">
        <w:fldChar w:fldCharType="separate"/>
      </w:r>
      <w:r w:rsidR="003C1DB4" w:rsidRPr="003C1DB4">
        <w:rPr>
          <w:noProof/>
        </w:rPr>
        <w:t> </w:t>
      </w:r>
      <w:r w:rsidR="003C1DB4" w:rsidRPr="003C1DB4">
        <w:rPr>
          <w:noProof/>
        </w:rPr>
        <w:t> </w:t>
      </w:r>
      <w:r w:rsidR="003C1DB4" w:rsidRPr="003C1DB4">
        <w:rPr>
          <w:noProof/>
        </w:rPr>
        <w:t> </w:t>
      </w:r>
      <w:r w:rsidR="003C1DB4" w:rsidRPr="003C1DB4">
        <w:rPr>
          <w:noProof/>
        </w:rPr>
        <w:t> </w:t>
      </w:r>
      <w:r w:rsidR="003C1DB4" w:rsidRPr="003C1DB4">
        <w:rPr>
          <w:noProof/>
        </w:rPr>
        <w:t> </w:t>
      </w:r>
      <w:r w:rsidR="003C1DB4" w:rsidRPr="003C1DB4">
        <w:fldChar w:fldCharType="end"/>
      </w:r>
    </w:p>
    <w:p w14:paraId="1DD78A65" w14:textId="69E8C112" w:rsidR="003C1DB4" w:rsidRDefault="003C1DB4" w:rsidP="003C1DB4">
      <w:pPr>
        <w:tabs>
          <w:tab w:val="left" w:pos="3960"/>
          <w:tab w:val="left" w:pos="5760"/>
        </w:tabs>
      </w:pPr>
      <w:r>
        <w:t>Date of this Return:</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6488AD72" w14:textId="37E04EC0" w:rsidR="003C1DB4" w:rsidRDefault="003C1DB4" w:rsidP="003C1DB4">
      <w:pPr>
        <w:tabs>
          <w:tab w:val="left" w:pos="3960"/>
          <w:tab w:val="left" w:pos="5760"/>
        </w:tabs>
      </w:pPr>
      <w:r>
        <w:t>Signature of Promoter:</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4AD13CF7" w14:textId="51A9525D" w:rsidR="003C1DB4" w:rsidRDefault="003C1DB4" w:rsidP="003C1DB4">
      <w:pPr>
        <w:tabs>
          <w:tab w:val="left" w:pos="3960"/>
          <w:tab w:val="left" w:pos="5760"/>
        </w:tabs>
      </w:pPr>
      <w:r>
        <w:t>Name (BLOCK CAPITALS):</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0A6FF420" w14:textId="1D7B7CD6" w:rsidR="003C1DB4" w:rsidRDefault="003C1DB4" w:rsidP="003C1DB4">
      <w:r w:rsidRPr="003C1DB4">
        <w:t>WE, being two members of the above society and persons of full age who have been appointed in writing by the governing body of the said society and notified to the Local Authority to certify the returns relating to lotteries conducted for the benefit of the said society HEREBY CERTIFY that to the best of our knowledge and belief the information contained in this return is in all aspects correct.</w:t>
      </w:r>
    </w:p>
    <w:p w14:paraId="781C34B7" w14:textId="1CD9F916" w:rsidR="003C1DB4" w:rsidRDefault="003C1DB4" w:rsidP="003C1DB4">
      <w:pPr>
        <w:tabs>
          <w:tab w:val="left" w:pos="3960"/>
        </w:tabs>
      </w:pPr>
      <w:r>
        <w:t>Signature:</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2BD5E4DA" w14:textId="7B50A869" w:rsidR="003C1DB4" w:rsidRDefault="003C1DB4" w:rsidP="003C1DB4">
      <w:pPr>
        <w:tabs>
          <w:tab w:val="left" w:pos="3960"/>
        </w:tabs>
      </w:pPr>
      <w:r>
        <w:t>Name (BLOCK CAPITALS):</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24317997" w14:textId="77777777" w:rsidR="003C1DB4" w:rsidRDefault="003C1DB4" w:rsidP="003C1DB4">
      <w:pPr>
        <w:tabs>
          <w:tab w:val="left" w:pos="3960"/>
        </w:tabs>
      </w:pPr>
      <w:r>
        <w:t>Signature:</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0EE8E3A1" w14:textId="07D78DE6" w:rsidR="003C1DB4" w:rsidRDefault="003C1DB4" w:rsidP="003C1DB4">
      <w:pPr>
        <w:tabs>
          <w:tab w:val="left" w:pos="3960"/>
        </w:tabs>
      </w:pPr>
      <w:r>
        <w:t>Name (BLOCK CAPITALS):</w:t>
      </w:r>
      <w:r>
        <w:tab/>
      </w:r>
      <w:r w:rsidRPr="003C1DB4">
        <w:fldChar w:fldCharType="begin">
          <w:ffData>
            <w:name w:val="Text56"/>
            <w:enabled/>
            <w:calcOnExit w:val="0"/>
            <w:textInput/>
          </w:ffData>
        </w:fldChar>
      </w:r>
      <w:r w:rsidRPr="003C1DB4">
        <w:instrText xml:space="preserve"> FORMTEXT </w:instrText>
      </w:r>
      <w:r w:rsidRPr="003C1DB4">
        <w:fldChar w:fldCharType="separate"/>
      </w:r>
      <w:r w:rsidRPr="003C1DB4">
        <w:rPr>
          <w:noProof/>
        </w:rPr>
        <w:t> </w:t>
      </w:r>
      <w:r w:rsidRPr="003C1DB4">
        <w:rPr>
          <w:noProof/>
        </w:rPr>
        <w:t> </w:t>
      </w:r>
      <w:r w:rsidRPr="003C1DB4">
        <w:rPr>
          <w:noProof/>
        </w:rPr>
        <w:t> </w:t>
      </w:r>
      <w:r w:rsidRPr="003C1DB4">
        <w:rPr>
          <w:noProof/>
        </w:rPr>
        <w:t> </w:t>
      </w:r>
      <w:r w:rsidRPr="003C1DB4">
        <w:rPr>
          <w:noProof/>
        </w:rPr>
        <w:t> </w:t>
      </w:r>
      <w:r w:rsidRPr="003C1DB4">
        <w:fldChar w:fldCharType="end"/>
      </w:r>
    </w:p>
    <w:p w14:paraId="3031DDCB" w14:textId="0E607BE8" w:rsidR="003C1DB4" w:rsidRDefault="00ED2D5F" w:rsidP="003C1DB4">
      <w:pPr>
        <w:tabs>
          <w:tab w:val="left" w:pos="3960"/>
        </w:tabs>
      </w:pPr>
      <w:r>
        <w:rPr>
          <w:lang w:val="en-US"/>
        </w:rPr>
        <w:pict w14:anchorId="04A022B7">
          <v:rect id="_x0000_i1028" style="width:0;height:1.5pt" o:hralign="center" o:hrstd="t" o:hr="t" fillcolor="#a0a0a0" stroked="f"/>
        </w:pict>
      </w:r>
    </w:p>
    <w:p w14:paraId="41E75E3B" w14:textId="77777777" w:rsidR="00F77C7B" w:rsidRPr="00F77C7B" w:rsidRDefault="00F77C7B" w:rsidP="00F77C7B">
      <w:pPr>
        <w:tabs>
          <w:tab w:val="left" w:pos="3960"/>
        </w:tabs>
        <w:jc w:val="center"/>
        <w:rPr>
          <w:b/>
          <w:bCs/>
        </w:rPr>
      </w:pPr>
      <w:r w:rsidRPr="00F77C7B">
        <w:rPr>
          <w:b/>
          <w:bCs/>
        </w:rPr>
        <w:t>Paragraph 262 of Part 11 of the Act provides that:</w:t>
      </w:r>
    </w:p>
    <w:p w14:paraId="58BE0796" w14:textId="77777777" w:rsidR="00F77C7B" w:rsidRDefault="00F77C7B" w:rsidP="00F77C7B">
      <w:pPr>
        <w:tabs>
          <w:tab w:val="left" w:pos="3960"/>
        </w:tabs>
      </w:pPr>
      <w:r>
        <w:t>A non-commercial society commits an offence if:</w:t>
      </w:r>
    </w:p>
    <w:p w14:paraId="46BF2F9E" w14:textId="2200C38E" w:rsidR="00F77C7B" w:rsidRDefault="00F77C7B" w:rsidP="00F77C7B">
      <w:pPr>
        <w:pStyle w:val="ListParagraph"/>
        <w:numPr>
          <w:ilvl w:val="0"/>
          <w:numId w:val="3"/>
        </w:numPr>
        <w:tabs>
          <w:tab w:val="left" w:pos="540"/>
          <w:tab w:val="left" w:pos="1080"/>
          <w:tab w:val="left" w:pos="3960"/>
        </w:tabs>
        <w:ind w:left="540" w:hanging="540"/>
      </w:pPr>
      <w:r>
        <w:t>the society fails to comply with the requirements of paragraph 39 of Schedule 11, or</w:t>
      </w:r>
    </w:p>
    <w:p w14:paraId="69191223" w14:textId="48373BCF" w:rsidR="00F77C7B" w:rsidRDefault="00F77C7B" w:rsidP="00F77C7B">
      <w:pPr>
        <w:pStyle w:val="ListParagraph"/>
        <w:numPr>
          <w:ilvl w:val="0"/>
          <w:numId w:val="3"/>
        </w:numPr>
        <w:tabs>
          <w:tab w:val="left" w:pos="540"/>
          <w:tab w:val="left" w:pos="1080"/>
          <w:tab w:val="left" w:pos="3960"/>
        </w:tabs>
        <w:ind w:left="540" w:hanging="540"/>
      </w:pPr>
      <w:r>
        <w:t>the society provides false information for the purposes of paragraph 39 of Schedule 11.</w:t>
      </w:r>
    </w:p>
    <w:p w14:paraId="1B486DAF" w14:textId="77777777" w:rsidR="00F77C7B" w:rsidRPr="00F77C7B" w:rsidRDefault="00F77C7B" w:rsidP="00F77C7B">
      <w:pPr>
        <w:tabs>
          <w:tab w:val="left" w:pos="3960"/>
        </w:tabs>
        <w:jc w:val="center"/>
        <w:rPr>
          <w:b/>
          <w:bCs/>
        </w:rPr>
      </w:pPr>
      <w:r w:rsidRPr="00F77C7B">
        <w:rPr>
          <w:b/>
          <w:bCs/>
        </w:rPr>
        <w:t>Paragraph 263 of Part 11 of the Act provides that:</w:t>
      </w:r>
    </w:p>
    <w:p w14:paraId="77D6FC76" w14:textId="77777777" w:rsidR="00F77C7B" w:rsidRDefault="00F77C7B" w:rsidP="00F77C7B">
      <w:pPr>
        <w:tabs>
          <w:tab w:val="left" w:pos="3960"/>
        </w:tabs>
      </w:pPr>
      <w:r>
        <w:t>Any person guilty of an offence under this Part shall be liable on summary conviction to:</w:t>
      </w:r>
    </w:p>
    <w:p w14:paraId="57155290" w14:textId="408CBA9D" w:rsidR="00F77C7B" w:rsidRDefault="00F77C7B" w:rsidP="00F77C7B">
      <w:pPr>
        <w:pStyle w:val="ListParagraph"/>
        <w:numPr>
          <w:ilvl w:val="0"/>
          <w:numId w:val="4"/>
        </w:numPr>
        <w:tabs>
          <w:tab w:val="left" w:pos="540"/>
          <w:tab w:val="left" w:pos="3960"/>
        </w:tabs>
        <w:ind w:left="3960" w:hanging="3960"/>
      </w:pPr>
      <w:r>
        <w:t>imprisonment for a term not exceeding 51 weeks,</w:t>
      </w:r>
    </w:p>
    <w:p w14:paraId="60C803F7" w14:textId="4C5078C4" w:rsidR="00F77C7B" w:rsidRDefault="00F77C7B" w:rsidP="00F77C7B">
      <w:pPr>
        <w:pStyle w:val="ListParagraph"/>
        <w:numPr>
          <w:ilvl w:val="0"/>
          <w:numId w:val="4"/>
        </w:numPr>
        <w:tabs>
          <w:tab w:val="left" w:pos="540"/>
          <w:tab w:val="left" w:pos="3960"/>
        </w:tabs>
        <w:ind w:left="3960" w:hanging="3960"/>
      </w:pPr>
      <w:r>
        <w:t>a fine not exceeding level 5 on the standard scale, or</w:t>
      </w:r>
    </w:p>
    <w:p w14:paraId="53D86E4A" w14:textId="4753CD01" w:rsidR="003C1DB4" w:rsidRPr="003C1DB4" w:rsidRDefault="00F77C7B" w:rsidP="00F77C7B">
      <w:pPr>
        <w:pStyle w:val="ListParagraph"/>
        <w:numPr>
          <w:ilvl w:val="0"/>
          <w:numId w:val="4"/>
        </w:numPr>
        <w:tabs>
          <w:tab w:val="left" w:pos="540"/>
          <w:tab w:val="left" w:pos="3960"/>
        </w:tabs>
        <w:ind w:left="3960" w:hanging="3960"/>
      </w:pPr>
      <w:r>
        <w:t>both.</w:t>
      </w:r>
    </w:p>
    <w:sectPr w:rsidR="003C1DB4" w:rsidRPr="003C1DB4" w:rsidSect="00F77C7B">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C173" w14:textId="77777777" w:rsidR="003C1DB4" w:rsidRDefault="003C1DB4" w:rsidP="003C1DB4">
      <w:pPr>
        <w:spacing w:before="0" w:after="0" w:line="240" w:lineRule="auto"/>
      </w:pPr>
      <w:r>
        <w:separator/>
      </w:r>
    </w:p>
  </w:endnote>
  <w:endnote w:type="continuationSeparator" w:id="0">
    <w:p w14:paraId="45CCE072" w14:textId="77777777" w:rsidR="003C1DB4" w:rsidRDefault="003C1DB4" w:rsidP="003C1D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546126"/>
      <w:docPartObj>
        <w:docPartGallery w:val="Page Numbers (Bottom of Page)"/>
        <w:docPartUnique/>
      </w:docPartObj>
    </w:sdtPr>
    <w:sdtEndPr>
      <w:rPr>
        <w:noProof/>
      </w:rPr>
    </w:sdtEndPr>
    <w:sdtContent>
      <w:p w14:paraId="571CBE23" w14:textId="1C39937F" w:rsidR="001F1F12" w:rsidRDefault="001F1F12" w:rsidP="001F1F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9335" w14:textId="77777777" w:rsidR="003C1DB4" w:rsidRDefault="003C1DB4" w:rsidP="003C1DB4">
      <w:pPr>
        <w:spacing w:before="0" w:after="0" w:line="240" w:lineRule="auto"/>
      </w:pPr>
      <w:r>
        <w:separator/>
      </w:r>
    </w:p>
  </w:footnote>
  <w:footnote w:type="continuationSeparator" w:id="0">
    <w:p w14:paraId="6920F12A" w14:textId="77777777" w:rsidR="003C1DB4" w:rsidRDefault="003C1DB4" w:rsidP="003C1D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A897" w14:textId="4D6EA54C" w:rsidR="00F77C7B" w:rsidRPr="00F77C7B" w:rsidRDefault="00F77C7B" w:rsidP="00F77C7B">
    <w:pPr>
      <w:jc w:val="center"/>
    </w:pPr>
    <w:r w:rsidRPr="00D30671">
      <w:rPr>
        <w:noProof/>
        <w:lang w:eastAsia="en-GB"/>
      </w:rPr>
      <w:drawing>
        <wp:inline distT="0" distB="0" distL="0" distR="0" wp14:anchorId="01702D59" wp14:editId="7B1115AF">
          <wp:extent cx="2310705" cy="596473"/>
          <wp:effectExtent l="0" t="0" r="0" b="0"/>
          <wp:docPr id="995230761"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30761"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082" cy="6058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C867" w14:textId="5F4FEBAC" w:rsidR="00F77C7B" w:rsidRPr="00F77C7B" w:rsidRDefault="00F77C7B" w:rsidP="00F7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4F"/>
    <w:multiLevelType w:val="hybridMultilevel"/>
    <w:tmpl w:val="295C237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36B94"/>
    <w:multiLevelType w:val="hybridMultilevel"/>
    <w:tmpl w:val="709ED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85C57"/>
    <w:multiLevelType w:val="hybridMultilevel"/>
    <w:tmpl w:val="BC00D51A"/>
    <w:lvl w:ilvl="0" w:tplc="551A1F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8A276F6"/>
    <w:multiLevelType w:val="hybridMultilevel"/>
    <w:tmpl w:val="30E66102"/>
    <w:lvl w:ilvl="0" w:tplc="BC023E94">
      <w:start w:val="1"/>
      <w:numFmt w:val="lowerLetter"/>
      <w:lvlText w:val="(%1)"/>
      <w:lvlJc w:val="left"/>
      <w:pPr>
        <w:ind w:left="4320" w:hanging="3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A96AFA"/>
    <w:multiLevelType w:val="hybridMultilevel"/>
    <w:tmpl w:val="6E763984"/>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951981">
    <w:abstractNumId w:val="1"/>
  </w:num>
  <w:num w:numId="2" w16cid:durableId="1702627145">
    <w:abstractNumId w:val="2"/>
  </w:num>
  <w:num w:numId="3" w16cid:durableId="1389113082">
    <w:abstractNumId w:val="4"/>
  </w:num>
  <w:num w:numId="4" w16cid:durableId="517699431">
    <w:abstractNumId w:val="0"/>
  </w:num>
  <w:num w:numId="5" w16cid:durableId="1253587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pXaydR8/wMATtSzZPX8wPct7UT9sCHAmuRTot+iaDi9r8iLQTfqEtENZYT/zlcF9xIaD7ZU9xn/iQmeFEqtnQ==" w:salt="vZ6xs7vnynciaCTy2zut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B4"/>
    <w:rsid w:val="0008145E"/>
    <w:rsid w:val="00182B8A"/>
    <w:rsid w:val="001F1F12"/>
    <w:rsid w:val="00377964"/>
    <w:rsid w:val="003C1DB4"/>
    <w:rsid w:val="004012CE"/>
    <w:rsid w:val="00543068"/>
    <w:rsid w:val="006E1812"/>
    <w:rsid w:val="00950E2F"/>
    <w:rsid w:val="00BA314F"/>
    <w:rsid w:val="00C000EA"/>
    <w:rsid w:val="00DD427E"/>
    <w:rsid w:val="00ED2D5F"/>
    <w:rsid w:val="00F7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19F4DD"/>
  <w15:chartTrackingRefBased/>
  <w15:docId w15:val="{8BABD63D-5EDA-47F6-A495-405A5130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B4"/>
    <w:pPr>
      <w:spacing w:before="240" w:after="240"/>
    </w:pPr>
    <w:rPr>
      <w:rFonts w:ascii="Arial" w:hAnsi="Arial"/>
      <w:sz w:val="24"/>
    </w:rPr>
  </w:style>
  <w:style w:type="paragraph" w:styleId="Heading1">
    <w:name w:val="heading 1"/>
    <w:basedOn w:val="Normal"/>
    <w:next w:val="Normal"/>
    <w:link w:val="Heading1Char"/>
    <w:uiPriority w:val="9"/>
    <w:qFormat/>
    <w:rsid w:val="003C1DB4"/>
    <w:pPr>
      <w:keepNext/>
      <w:keepLines/>
      <w:outlineLvl w:val="0"/>
    </w:pPr>
    <w:rPr>
      <w:rFonts w:eastAsiaTheme="majorEastAsia" w:cstheme="majorBidi"/>
      <w:b/>
      <w:sz w:val="32"/>
      <w:szCs w:val="40"/>
    </w:rPr>
  </w:style>
  <w:style w:type="paragraph" w:styleId="Heading2">
    <w:name w:val="heading 2"/>
    <w:basedOn w:val="Normal"/>
    <w:next w:val="Normal"/>
    <w:link w:val="Heading2Char"/>
    <w:uiPriority w:val="9"/>
    <w:semiHidden/>
    <w:unhideWhenUsed/>
    <w:qFormat/>
    <w:rsid w:val="003C1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B4"/>
    <w:rPr>
      <w:rFonts w:ascii="Arial" w:eastAsiaTheme="majorEastAsia" w:hAnsi="Arial" w:cstheme="majorBidi"/>
      <w:b/>
      <w:sz w:val="32"/>
      <w:szCs w:val="40"/>
    </w:rPr>
  </w:style>
  <w:style w:type="character" w:customStyle="1" w:styleId="Heading2Char">
    <w:name w:val="Heading 2 Char"/>
    <w:basedOn w:val="DefaultParagraphFont"/>
    <w:link w:val="Heading2"/>
    <w:uiPriority w:val="9"/>
    <w:semiHidden/>
    <w:rsid w:val="003C1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DB4"/>
    <w:rPr>
      <w:rFonts w:eastAsiaTheme="majorEastAsia" w:cstheme="majorBidi"/>
      <w:color w:val="272727" w:themeColor="text1" w:themeTint="D8"/>
    </w:rPr>
  </w:style>
  <w:style w:type="paragraph" w:styleId="Title">
    <w:name w:val="Title"/>
    <w:basedOn w:val="Normal"/>
    <w:next w:val="Normal"/>
    <w:link w:val="TitleChar"/>
    <w:uiPriority w:val="10"/>
    <w:qFormat/>
    <w:rsid w:val="003C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DB4"/>
    <w:pPr>
      <w:spacing w:before="160"/>
      <w:jc w:val="center"/>
    </w:pPr>
    <w:rPr>
      <w:i/>
      <w:iCs/>
      <w:color w:val="404040" w:themeColor="text1" w:themeTint="BF"/>
    </w:rPr>
  </w:style>
  <w:style w:type="character" w:customStyle="1" w:styleId="QuoteChar">
    <w:name w:val="Quote Char"/>
    <w:basedOn w:val="DefaultParagraphFont"/>
    <w:link w:val="Quote"/>
    <w:uiPriority w:val="29"/>
    <w:rsid w:val="003C1DB4"/>
    <w:rPr>
      <w:i/>
      <w:iCs/>
      <w:color w:val="404040" w:themeColor="text1" w:themeTint="BF"/>
    </w:rPr>
  </w:style>
  <w:style w:type="paragraph" w:styleId="ListParagraph">
    <w:name w:val="List Paragraph"/>
    <w:basedOn w:val="Normal"/>
    <w:uiPriority w:val="34"/>
    <w:qFormat/>
    <w:rsid w:val="003C1DB4"/>
    <w:pPr>
      <w:ind w:left="720"/>
    </w:pPr>
  </w:style>
  <w:style w:type="character" w:styleId="IntenseEmphasis">
    <w:name w:val="Intense Emphasis"/>
    <w:basedOn w:val="DefaultParagraphFont"/>
    <w:uiPriority w:val="21"/>
    <w:qFormat/>
    <w:rsid w:val="003C1DB4"/>
    <w:rPr>
      <w:i/>
      <w:iCs/>
      <w:color w:val="2F5496" w:themeColor="accent1" w:themeShade="BF"/>
    </w:rPr>
  </w:style>
  <w:style w:type="paragraph" w:styleId="IntenseQuote">
    <w:name w:val="Intense Quote"/>
    <w:basedOn w:val="Normal"/>
    <w:next w:val="Normal"/>
    <w:link w:val="IntenseQuoteChar"/>
    <w:uiPriority w:val="30"/>
    <w:qFormat/>
    <w:rsid w:val="003C1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DB4"/>
    <w:rPr>
      <w:i/>
      <w:iCs/>
      <w:color w:val="2F5496" w:themeColor="accent1" w:themeShade="BF"/>
    </w:rPr>
  </w:style>
  <w:style w:type="character" w:styleId="IntenseReference">
    <w:name w:val="Intense Reference"/>
    <w:basedOn w:val="DefaultParagraphFont"/>
    <w:uiPriority w:val="32"/>
    <w:qFormat/>
    <w:rsid w:val="003C1DB4"/>
    <w:rPr>
      <w:b/>
      <w:bCs/>
      <w:smallCaps/>
      <w:color w:val="2F5496" w:themeColor="accent1" w:themeShade="BF"/>
      <w:spacing w:val="5"/>
    </w:rPr>
  </w:style>
  <w:style w:type="paragraph" w:styleId="Header">
    <w:name w:val="header"/>
    <w:basedOn w:val="Normal"/>
    <w:link w:val="HeaderChar"/>
    <w:uiPriority w:val="99"/>
    <w:unhideWhenUsed/>
    <w:rsid w:val="003C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DB4"/>
  </w:style>
  <w:style w:type="paragraph" w:styleId="Footer">
    <w:name w:val="footer"/>
    <w:basedOn w:val="Normal"/>
    <w:link w:val="FooterChar"/>
    <w:uiPriority w:val="99"/>
    <w:unhideWhenUsed/>
    <w:rsid w:val="003C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6</cp:revision>
  <dcterms:created xsi:type="dcterms:W3CDTF">2025-06-09T13:42:00Z</dcterms:created>
  <dcterms:modified xsi:type="dcterms:W3CDTF">2025-08-01T11:45:00Z</dcterms:modified>
</cp:coreProperties>
</file>